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подразделения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10.04.2024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</w:rPr>
        <w:t>Утверждаю АИ КС ИВАС КХ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</w:rPr>
        <w:t>Присутствовали примерно 59 Должностно Полномочных подразделения.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Парадигмальный Совет подразделения, ведущая Глава Совета Евгения Бирюкова.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Выступления: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подразделения Кира Самигуллина. Подведение итогов деятельности подразделения и вхождение в перспективы.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Кира Самигуллина. Подведение итогов деятельности Совета ИВО.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Совета Извечной Жизни ИВО Ольга Бойко. Подведение итогов деятельности Совета Извечной Жизни ИВО.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Совета Полномочной Жизни ИВО Наталия Захарина. Подведение итогов деятельности Совета Полномочной Жизни ИВО.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подразделения Кира Самигуллина. Работа с ИВДИВО-зданиями подразделения.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Цивилизации Синтеза Борис Наделяев. Тренинг вхождения в среду Цивилизации Синтеза ИВО и ИВДИВО-Секретариата. Презентация концепции внутреннего ИВДИВО-Секретариата каждого.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Метагалактического Центра Елена Андроновская. Образ Метагалактического Центра.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Общества Иерархии Равных Рашид Самигуллин. Тренинг Общества Иерархии Равных ИВДИВО Москва.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Партии Лариса Аспектная. Образ Партийной деятельности исполнением Поручения ИВО о регистрации Политической Партии России.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true"/>
        <w:bidi w:val="0"/>
        <w:spacing w:lineRule="auto" w:line="259" w:before="0" w:after="160"/>
        <w:ind w:left="116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Глава подразделения Кира Самигуллина. Подведение итогов.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ИВДИВО-здания подразделения, стоявшие по видам организации материи, — 63 Метагалактик и 33 Октав — сданы. В этих архетипах стяжены архетипические ИВДИВО-здания подразделения.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По итогам деятельности каждого из нас в синтезировании частности в течение года, как было поручено год назад, Изначально Вышестоящий Отец ввёл каждому свою Частность с утверждением того, что мы наработали эту частность, — каким-то качеством, масштабом, включая оперирование Синтезом в явлении данной частности.</w:t>
      </w:r>
    </w:p>
    <w:p>
      <w:pPr>
        <w:pStyle w:val="Normal"/>
        <w:rPr>
          <w:rFonts w:ascii="Times New Roman" w:hAnsi="Times New Roman" w:cs="Times New Roman"/>
          <w:color w:val="2A6099"/>
          <w:sz w:val="24"/>
        </w:rPr>
      </w:pPr>
      <w:r>
        <w:rPr>
          <w:rFonts w:cs="Times New Roman" w:ascii="Times New Roman" w:hAnsi="Times New Roman"/>
          <w:color w:val="2A6099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ListParagraph"/>
        <w:numPr>
          <w:ilvl w:val="0"/>
          <w:numId w:val="5"/>
        </w:numPr>
        <w:ind w:left="720" w:right="0" w:hanging="36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2"/>
          <w:lang w:val="ru-RU" w:eastAsia="en-US" w:bidi="ar-SA"/>
        </w:rPr>
        <w:t>Предложения по четверице подразделения на 2024-25 Синтез-год выслать Кире Самигуллиной личным сообщением или в чат подразделения.</w:t>
      </w:r>
    </w:p>
    <w:p>
      <w:pPr>
        <w:pStyle w:val="ListParagraph"/>
        <w:ind w:left="720" w:right="0" w:hanging="360"/>
        <w:jc w:val="both"/>
        <w:rPr>
          <w:rFonts w:eastAsia="Calibri"/>
          <w:kern w:val="0"/>
          <w:szCs w:val="22"/>
          <w:lang w:val="ru-RU" w:eastAsia="en-US" w:bidi="ar-SA"/>
        </w:rPr>
      </w:pPr>
      <w:r>
        <w:rPr>
          <w:rFonts w:eastAsia="Calibri"/>
          <w:kern w:val="0"/>
          <w:szCs w:val="22"/>
          <w:lang w:val="ru-RU" w:eastAsia="en-US" w:bidi="ar-SA"/>
        </w:rPr>
      </w:r>
    </w:p>
    <w:p>
      <w:pPr>
        <w:pStyle w:val="Normal"/>
        <w:rPr>
          <w:rFonts w:ascii="Times New Roman" w:hAnsi="Times New Roman" w:cs="Times New Roman"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TextBody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ИВДИВО-здания подразделения. ИВДИВО-Секретариат. Метагалактический Центр. Общество Иерархии Равных. Партия. </w:t>
      </w:r>
      <w:r>
        <w:rPr>
          <w:rFonts w:ascii="Times New Roman" w:hAnsi="Times New Roman"/>
          <w:color w:val="000000"/>
          <w:sz w:val="24"/>
          <w:szCs w:val="24"/>
        </w:rPr>
        <w:t>Частность ИВО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Application>LibreOffice/7.3.7.2$Linux_X86_64 LibreOffice_project/30$Build-2</Application>
  <AppVersion>15.0000</AppVersion>
  <Pages>1</Pages>
  <Words>264</Words>
  <Characters>1920</Characters>
  <CharactersWithSpaces>2145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2023-12-31T10:37:00Z</dcterms:created>
  <dc:creator>boris</dc:creator>
  <dc:description/>
  <dc:language>en-US</dc:language>
  <cp:lastModifiedBy/>
  <dcterms:modified xsi:type="dcterms:W3CDTF">2024-04-15T16:59:21Z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